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AD4243" w:rsidRDefault="00E85EBE">
      <w:pPr>
        <w:spacing w:after="0" w:line="480" w:lineRule="auto"/>
        <w:ind w:firstLine="720"/>
        <w:jc w:val="center"/>
      </w:pPr>
      <w:r>
        <w:t>Internet Risks And Theft For Policy And Legal Ethics</w:t>
      </w:r>
    </w:p>
    <w:p w:rsidR="00AD4243" w:rsidRDefault="00E85EBE">
      <w:pPr>
        <w:spacing w:after="0" w:line="480" w:lineRule="auto"/>
        <w:ind w:firstLine="720"/>
        <w:jc w:val="center"/>
      </w:pPr>
      <w:r>
        <w:t>Name</w:t>
      </w:r>
    </w:p>
    <w:p w:rsidR="00AD4243" w:rsidRDefault="00E85EBE">
      <w:pPr>
        <w:spacing w:after="0" w:line="480" w:lineRule="auto"/>
        <w:ind w:firstLine="720"/>
        <w:jc w:val="center"/>
      </w:pPr>
      <w:r>
        <w:t>Institution</w:t>
      </w:r>
    </w:p>
    <w:p w:rsidR="00AD4243" w:rsidRDefault="00E85EBE">
      <w:pPr>
        <w:spacing w:after="0" w:line="480" w:lineRule="auto"/>
        <w:ind w:firstLine="720"/>
        <w:jc w:val="center"/>
      </w:pPr>
      <w:r>
        <w:t>Professor</w:t>
      </w:r>
    </w:p>
    <w:p w:rsidR="00AD4243" w:rsidRDefault="00E85EBE">
      <w:pPr>
        <w:spacing w:after="0" w:line="480" w:lineRule="auto"/>
        <w:ind w:firstLine="720"/>
        <w:jc w:val="center"/>
      </w:pPr>
      <w:r>
        <w:t>Date</w:t>
      </w:r>
    </w:p>
    <w:p w:rsidR="00AD4243" w:rsidRDefault="00AD4243">
      <w:pPr>
        <w:spacing w:after="0" w:line="480" w:lineRule="auto"/>
        <w:ind w:firstLine="720"/>
        <w:jc w:val="center"/>
      </w:pPr>
    </w:p>
    <w:p w:rsidR="00AD4243" w:rsidRDefault="00AD4243">
      <w:pPr>
        <w:spacing w:after="0" w:line="480" w:lineRule="auto"/>
        <w:ind w:firstLine="720"/>
        <w:jc w:val="center"/>
      </w:pPr>
    </w:p>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175306" w:rsidRDefault="00175306" w:rsidP="00175306">
      <w:pPr>
        <w:spacing w:after="0" w:line="480" w:lineRule="auto"/>
      </w:pPr>
    </w:p>
    <w:p w:rsidR="00AD4243" w:rsidRDefault="00E85EBE" w:rsidP="00175306">
      <w:pPr>
        <w:spacing w:after="0" w:line="480" w:lineRule="auto"/>
        <w:jc w:val="center"/>
      </w:pPr>
      <w:r>
        <w:lastRenderedPageBreak/>
        <w:t>Internet Risks and theft for Policy and Legal Ethics</w:t>
      </w:r>
    </w:p>
    <w:p w:rsidR="00AD4243" w:rsidRDefault="00E85EBE" w:rsidP="00175306">
      <w:pPr>
        <w:spacing w:after="0" w:line="480" w:lineRule="auto"/>
        <w:jc w:val="center"/>
        <w:rPr>
          <w:b/>
        </w:rPr>
      </w:pPr>
      <w:bookmarkStart w:id="0" w:name="_GoBack"/>
      <w:bookmarkEnd w:id="0"/>
      <w:r>
        <w:rPr>
          <w:b/>
        </w:rPr>
        <w:t>Abstract</w:t>
      </w:r>
    </w:p>
    <w:p w:rsidR="00AD4243" w:rsidRDefault="00E85EBE">
      <w:pPr>
        <w:spacing w:after="0" w:line="480" w:lineRule="auto"/>
        <w:ind w:firstLine="720"/>
      </w:pPr>
      <w:r>
        <w:t>The greatest and most significant feature of the 21</w:t>
      </w:r>
      <w:r>
        <w:rPr>
          <w:vertAlign w:val="superscript"/>
        </w:rPr>
        <w:t>st</w:t>
      </w:r>
      <w:r>
        <w:t xml:space="preserve"> century is the presence and use of the internet for various activities. The internet is simply an interconnection of worldwide computers that makes it possible for its users to access the same information from whichever part of the world one is accessing </w:t>
      </w:r>
      <w:r>
        <w:t>the information from. The internet a lot of information</w:t>
      </w:r>
      <w:r>
        <w:t>,</w:t>
      </w:r>
      <w:r>
        <w:t xml:space="preserve"> both harmful and helpful information (Leavitt, 2018). The use of the internet thus exposes individuals to internet risks and internet theft. Internet risks are the likely negative consequences one is</w:t>
      </w:r>
      <w:r>
        <w:t xml:space="preserve"> likely to experience as a result of using the internet. Internet risks include internet theft</w:t>
      </w:r>
      <w:r>
        <w:t>,</w:t>
      </w:r>
      <w:r>
        <w:t xml:space="preserve"> which occurs when malware is installed on a person’s personal computer without their knowledge</w:t>
      </w:r>
      <w:r>
        <w:t>,</w:t>
      </w:r>
      <w:r>
        <w:t xml:space="preserve"> and it could </w:t>
      </w:r>
      <w:r>
        <w:t>result in</w:t>
      </w:r>
      <w:r>
        <w:t xml:space="preserve"> undesirable changes like changes in finan</w:t>
      </w:r>
      <w:r>
        <w:t>cial information. Private information like passwords, social security numbers</w:t>
      </w:r>
      <w:r>
        <w:t>,</w:t>
      </w:r>
      <w:r>
        <w:t xml:space="preserve"> and account numbers could also be stolen as part of internet theft. Online fraud is an internet risk that involves an internet user being deceived by fraudsters who have crimina</w:t>
      </w:r>
      <w:r>
        <w:t>l motifs. Leavitt (2018), reveals that the fraudsters could impersonate businesses or companies and deceive individuals who end up giving the fraudsters the information they need. Credit card fraud is also an internet risk which involves fraudsters stealin</w:t>
      </w:r>
      <w:r>
        <w:t xml:space="preserve">g people's account numbers and passwords while one is conducting their activities on the internet. File loss and data corruption is also an internet risk which involves data loss as a result of viruses being infected into one’s personal computer. It could </w:t>
      </w:r>
      <w:r>
        <w:t>also lead to computer crashing.</w:t>
      </w:r>
    </w:p>
    <w:p w:rsidR="00AD4243" w:rsidRDefault="00E85EBE">
      <w:pPr>
        <w:spacing w:after="0" w:line="480" w:lineRule="auto"/>
        <w:ind w:firstLine="720"/>
      </w:pPr>
      <w:r>
        <w:t>The prevalence of internet risks and internet theft is increasing continuously with new techniques of conducting these undesirable activities being designed every day and in more complex designs (Reardon et al</w:t>
      </w:r>
      <w:r>
        <w:t>.</w:t>
      </w:r>
      <w:r>
        <w:t>, 2019). These</w:t>
      </w:r>
      <w:r>
        <w:t xml:space="preserve"> complexities have</w:t>
      </w:r>
      <w:r>
        <w:t>,</w:t>
      </w:r>
      <w:r>
        <w:t xml:space="preserve"> therefore invoked the need for the development of policies and ethical as well as legal laws to regulate the use of the internet. </w:t>
      </w:r>
      <w:r>
        <w:lastRenderedPageBreak/>
        <w:t>These policies are legal and ethical and protect individuals who use the internet. There are policies that</w:t>
      </w:r>
      <w:r>
        <w:t xml:space="preserve"> govern institutional and individual use of the internet as well as provide a mechanism for legally resolving any challenges that may occur as a result of these entities using the internet. The policies also vary with countries</w:t>
      </w:r>
      <w:r>
        <w:t>,</w:t>
      </w:r>
      <w:r>
        <w:t xml:space="preserve"> although there are internat</w:t>
      </w:r>
      <w:r>
        <w:t>ional laws that guide use-behavior online (Reardon et al</w:t>
      </w:r>
      <w:r>
        <w:t>.</w:t>
      </w:r>
      <w:r>
        <w:t>, 2019). Ethical issues surrounding the use of the internet are meant to define what is right and what is wrong as well as what is good and what is bad as regards the use of the internet. Most laws a</w:t>
      </w:r>
      <w:r>
        <w:t xml:space="preserve">nd policies are thus informed by ethics and are meant to oversee </w:t>
      </w:r>
      <w:r>
        <w:t xml:space="preserve">the </w:t>
      </w:r>
      <w:r>
        <w:t>safety of  online, protection of privacy, data security, data usability, trust, and data user experiences.</w:t>
      </w:r>
    </w:p>
    <w:p w:rsidR="00AD4243" w:rsidRDefault="00E85EBE">
      <w:pPr>
        <w:spacing w:after="0" w:line="480" w:lineRule="auto"/>
        <w:ind w:firstLine="720"/>
      </w:pPr>
      <w:r>
        <w:t xml:space="preserve">  The ethical principles of the internet include individuals maintaining their r</w:t>
      </w:r>
      <w:r>
        <w:t>ights to dignity, privacy, property</w:t>
      </w:r>
      <w:r>
        <w:t>,</w:t>
      </w:r>
      <w:r>
        <w:t xml:space="preserve"> and to be autonomous as they interact with the internet.  Internet activities should also be conducted with transparency and accountability. Individuals also have equal access to information on the internet. Individuals</w:t>
      </w:r>
      <w:r>
        <w:t xml:space="preserve"> should not suffer mental or physical harm from using the internet as the internet should be used for the common good of all people. The use of the internet should also result in the least negative consequences.  Data processing over the internet should no</w:t>
      </w:r>
      <w:r>
        <w:t>t interfere with individuals’ privacy, social</w:t>
      </w:r>
      <w:r>
        <w:t>,</w:t>
      </w:r>
      <w:r>
        <w:t xml:space="preserve"> and any other personal values. The conventional policies and laws that govern the internet include organizational liability. The United States has several laws that guide the use of the internet. These are gen</w:t>
      </w:r>
      <w:r>
        <w:t xml:space="preserve">eral computer crime laws like the Computer Fraud and Abuse Act of 1986 and the National Information Infrastructure Protection Act of 1996 (Petrescue, &amp; Gironda, 2017).  These laws protect individuals by providing penalties on crimes committed for purposes </w:t>
      </w:r>
      <w:r>
        <w:t xml:space="preserve">of </w:t>
      </w:r>
      <w:r>
        <w:t xml:space="preserve">the </w:t>
      </w:r>
      <w:r>
        <w:t>commercial advantage of the accuser, for private financial gain</w:t>
      </w:r>
      <w:r>
        <w:t>,</w:t>
      </w:r>
      <w:r>
        <w:t xml:space="preserve"> and in furtherance of any criminal act. The criminal security Act of 1987 contains security standards and guidelines for internet users. </w:t>
      </w:r>
      <w:r>
        <w:lastRenderedPageBreak/>
        <w:t>Privacy laws protect the privacy of internet us</w:t>
      </w:r>
      <w:r>
        <w:t xml:space="preserve">ers by calling upon organizations to ensure they protect the privacy of their clients and consumers. Organizations are only allowed to use consumers’ private information for </w:t>
      </w:r>
      <w:r>
        <w:t xml:space="preserve">the </w:t>
      </w:r>
      <w:r>
        <w:t>provision of services and not for their marketing purposes. This information s</w:t>
      </w:r>
      <w:r>
        <w:t>hould also be kept private and should not be disclosed without the consent of the consumer (Miedema, 2018). Some laws regulate the individuals in oral communications, electronic usage</w:t>
      </w:r>
      <w:r>
        <w:t>,</w:t>
      </w:r>
      <w:r>
        <w:t xml:space="preserve"> and interception of wire. Mittelstadt (2017), notes that there are also</w:t>
      </w:r>
      <w:r>
        <w:t xml:space="preserve"> laws that protect the confidentiality and security of health care data. These laws establish and enforce standards that apply to all health care organizations, including guiding the conduct of doctors, health clinics, insurance companies</w:t>
      </w:r>
      <w:r>
        <w:t>,</w:t>
      </w:r>
      <w:r>
        <w:t xml:space="preserve"> and universities</w:t>
      </w:r>
      <w:r>
        <w:t>. There are also laws that govern the individuals’ use of the internet from terrorist activities and drug trafficking. Intellectual property laws also exist to protect individuals.</w:t>
      </w:r>
    </w:p>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175306" w:rsidRDefault="00175306">
      <w:pPr>
        <w:spacing w:after="0" w:line="480" w:lineRule="auto"/>
        <w:ind w:firstLine="720"/>
      </w:pPr>
    </w:p>
    <w:p w:rsidR="00AD4243" w:rsidRDefault="00AD4243">
      <w:pPr>
        <w:spacing w:after="0" w:line="480" w:lineRule="auto"/>
        <w:ind w:firstLine="720"/>
      </w:pPr>
    </w:p>
    <w:p w:rsidR="00AD4243" w:rsidRDefault="00AD4243">
      <w:pPr>
        <w:spacing w:after="0" w:line="480" w:lineRule="auto"/>
        <w:ind w:firstLine="720"/>
      </w:pPr>
    </w:p>
    <w:p w:rsidR="00AD4243" w:rsidRDefault="00E85EBE">
      <w:pPr>
        <w:spacing w:after="0" w:line="480" w:lineRule="auto"/>
        <w:jc w:val="center"/>
      </w:pPr>
      <w:r>
        <w:lastRenderedPageBreak/>
        <w:t>References</w:t>
      </w:r>
    </w:p>
    <w:p w:rsidR="00AD4243" w:rsidRDefault="00E85EBE">
      <w:pPr>
        <w:spacing w:after="0" w:line="480" w:lineRule="auto"/>
        <w:ind w:left="720" w:hanging="720"/>
      </w:pPr>
      <w:r>
        <w:t xml:space="preserve">Leavitt, A.J. (2018). </w:t>
      </w:r>
      <w:r>
        <w:rPr>
          <w:i/>
        </w:rPr>
        <w:t xml:space="preserve">Digital Ethics: Safe and Legal </w:t>
      </w:r>
      <w:r>
        <w:rPr>
          <w:i/>
        </w:rPr>
        <w:t>Behavior Online</w:t>
      </w:r>
      <w:r>
        <w:t>. The Rosen Publishing Group. Inc.</w:t>
      </w:r>
    </w:p>
    <w:p w:rsidR="00AD4243" w:rsidRDefault="00E85EBE">
      <w:pPr>
        <w:spacing w:after="0" w:line="480" w:lineRule="auto"/>
        <w:ind w:left="720" w:hanging="720"/>
      </w:pPr>
      <w:r>
        <w:t xml:space="preserve">Miedema, T.E. (2018). Consumer protection in cyber space and the ethics of stewardship. </w:t>
      </w:r>
      <w:r>
        <w:rPr>
          <w:i/>
        </w:rPr>
        <w:t>Journal of consumer policy, 41</w:t>
      </w:r>
      <w:r>
        <w:t>(1), 55-75</w:t>
      </w:r>
    </w:p>
    <w:p w:rsidR="00AD4243" w:rsidRDefault="00E85EBE">
      <w:pPr>
        <w:spacing w:after="0" w:line="480" w:lineRule="auto"/>
        <w:ind w:left="720" w:hanging="720"/>
      </w:pPr>
      <w:r>
        <w:t>Mittelstadt, B. (2017). Designing the health-related internet of things: ethi</w:t>
      </w:r>
      <w:r>
        <w:t xml:space="preserve">cal principles and guidelines. </w:t>
      </w:r>
      <w:r>
        <w:rPr>
          <w:i/>
        </w:rPr>
        <w:t>Information, 8</w:t>
      </w:r>
      <w:r>
        <w:t>(3), 77.</w:t>
      </w:r>
    </w:p>
    <w:p w:rsidR="00AD4243" w:rsidRDefault="00E85EBE">
      <w:pPr>
        <w:spacing w:after="0" w:line="480" w:lineRule="auto"/>
        <w:ind w:left="720" w:hanging="720"/>
      </w:pPr>
      <w:r>
        <w:t xml:space="preserve">Petrescue, M., &amp; Gironda, J. (2017). Online Piracy versus policy and cultural influencers. </w:t>
      </w:r>
      <w:r>
        <w:rPr>
          <w:i/>
        </w:rPr>
        <w:t>International Journal of Marketing and Social Policy, 1</w:t>
      </w:r>
      <w:r>
        <w:t>(1), 3-14.</w:t>
      </w:r>
    </w:p>
    <w:p w:rsidR="00AD4243" w:rsidRDefault="00E85EBE">
      <w:pPr>
        <w:spacing w:after="0" w:line="480" w:lineRule="auto"/>
        <w:ind w:left="720" w:hanging="720"/>
        <w:rPr>
          <w:i/>
        </w:rPr>
      </w:pPr>
      <w:r>
        <w:t>Reardon, J., McCorkle, D., Radon, A., &amp; Abrah</w:t>
      </w:r>
      <w:r>
        <w:t xml:space="preserve">a, D. (2019). A global consumer decision model of intellectual property theft. </w:t>
      </w:r>
      <w:r>
        <w:rPr>
          <w:i/>
        </w:rPr>
        <w:t>Journal of Research in Interactive Marketing.</w:t>
      </w:r>
    </w:p>
    <w:p w:rsidR="00AD4243" w:rsidRDefault="00AD4243">
      <w:pPr>
        <w:spacing w:after="0" w:line="480" w:lineRule="auto"/>
        <w:ind w:left="720" w:hanging="720"/>
      </w:pPr>
    </w:p>
    <w:sectPr w:rsidR="00AD42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EBE" w:rsidRDefault="00E85EBE">
      <w:pPr>
        <w:spacing w:after="0" w:line="240" w:lineRule="auto"/>
      </w:pPr>
      <w:r>
        <w:separator/>
      </w:r>
    </w:p>
  </w:endnote>
  <w:endnote w:type="continuationSeparator" w:id="0">
    <w:p w:rsidR="00E85EBE" w:rsidRDefault="00E85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EBE" w:rsidRDefault="00E85EBE">
      <w:pPr>
        <w:spacing w:after="0" w:line="240" w:lineRule="auto"/>
      </w:pPr>
      <w:r>
        <w:separator/>
      </w:r>
    </w:p>
  </w:footnote>
  <w:footnote w:type="continuationSeparator" w:id="0">
    <w:p w:rsidR="00E85EBE" w:rsidRDefault="00E85E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243" w:rsidRDefault="00E85EBE">
    <w:pPr>
      <w:pStyle w:val="Header"/>
    </w:pPr>
    <w:r>
      <w:t>INTERNET RISKS AND THEFT FOR POLICY AND LEGAL ETHICS</w:t>
    </w:r>
    <w:r>
      <w:t xml:space="preserve">                                   </w:t>
    </w:r>
    <w:r>
      <w:fldChar w:fldCharType="begin"/>
    </w:r>
    <w:r>
      <w:instrText xml:space="preserve"> PAGE   \* MERGEFORMAT </w:instrText>
    </w:r>
    <w:r>
      <w:fldChar w:fldCharType="separate"/>
    </w:r>
    <w:r w:rsidR="00175306">
      <w:rPr>
        <w:noProof/>
      </w:rPr>
      <w:t>4</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243" w:rsidRDefault="00E85EBE">
    <w:pPr>
      <w:pStyle w:val="Header"/>
    </w:pPr>
    <w:r>
      <w:t>Running head: INTERNET RISKS AND THEFT FOR POLICY AND LEGAL ETHICS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243"/>
    <w:rsid w:val="00175306"/>
    <w:rsid w:val="00AD4243"/>
    <w:rsid w:val="00E85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2"/>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2"/>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892</Words>
  <Characters>5085</Characters>
  <Application>Microsoft Office Word</Application>
  <DocSecurity>0</DocSecurity>
  <Lines>42</Lines>
  <Paragraphs>11</Paragraphs>
  <ScaleCrop>false</ScaleCrop>
  <Company/>
  <LinksUpToDate>false</LinksUpToDate>
  <CharactersWithSpaces>5966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Kamande</cp:lastModifiedBy>
  <cp:revision>24</cp:revision>
  <dcterms:created xsi:type="dcterms:W3CDTF">2020-03-08T20:44:00Z</dcterms:created>
  <dcterms:modified xsi:type="dcterms:W3CDTF">2020-03-08T21:27:00Z</dcterms:modified>
</cp:coreProperties>
</file>